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F50F" w14:textId="65D13620" w:rsidR="000132B9" w:rsidRPr="000132B9" w:rsidRDefault="000132B9" w:rsidP="000132B9">
      <w:pPr>
        <w:shd w:val="clear" w:color="auto" w:fill="FFFFFF"/>
        <w:spacing w:after="0" w:line="360" w:lineRule="atLeast"/>
        <w:jc w:val="center"/>
        <w:textAlignment w:val="baseline"/>
        <w:outlineLvl w:val="4"/>
        <w:rPr>
          <w:rFonts w:ascii="Times New Roman" w:eastAsia="Times New Roman" w:hAnsi="Times New Roman" w:cs="Times New Roman"/>
          <w:b/>
          <w:bCs/>
          <w:color w:val="2A2A2A"/>
          <w:sz w:val="35"/>
          <w:szCs w:val="35"/>
          <w:bdr w:val="none" w:sz="0" w:space="0" w:color="auto" w:frame="1"/>
          <w:lang w:eastAsia="fr-FR"/>
        </w:rPr>
      </w:pPr>
      <w:r w:rsidRPr="000132B9">
        <w:rPr>
          <w:rFonts w:ascii="Times New Roman" w:eastAsia="Times New Roman" w:hAnsi="Times New Roman" w:cs="Times New Roman"/>
          <w:b/>
          <w:bCs/>
          <w:color w:val="2A2A2A"/>
          <w:sz w:val="35"/>
          <w:szCs w:val="35"/>
          <w:bdr w:val="none" w:sz="0" w:space="0" w:color="auto" w:frame="1"/>
          <w:lang w:eastAsia="fr-FR"/>
        </w:rPr>
        <w:t>La Bibliothèque municipale vous propose :</w:t>
      </w:r>
    </w:p>
    <w:p w14:paraId="261647F6" w14:textId="77777777" w:rsidR="000132B9" w:rsidRPr="000132B9" w:rsidRDefault="000132B9" w:rsidP="000132B9">
      <w:pPr>
        <w:shd w:val="clear" w:color="auto" w:fill="FFFFFF"/>
        <w:spacing w:after="0" w:line="360" w:lineRule="atLeast"/>
        <w:jc w:val="center"/>
        <w:textAlignment w:val="baseline"/>
        <w:outlineLvl w:val="4"/>
        <w:rPr>
          <w:rFonts w:ascii="Times New Roman" w:eastAsia="Times New Roman" w:hAnsi="Times New Roman" w:cs="Times New Roman"/>
          <w:color w:val="2A2A2A"/>
          <w:sz w:val="35"/>
          <w:szCs w:val="35"/>
          <w:lang w:eastAsia="fr-FR"/>
        </w:rPr>
      </w:pPr>
    </w:p>
    <w:p w14:paraId="3A3EF786" w14:textId="3FD37625" w:rsidR="000132B9" w:rsidRPr="000132B9" w:rsidRDefault="000132B9" w:rsidP="000132B9">
      <w:pPr>
        <w:numPr>
          <w:ilvl w:val="0"/>
          <w:numId w:val="1"/>
        </w:numPr>
        <w:shd w:val="clear" w:color="auto" w:fill="FFFFFF"/>
        <w:spacing w:after="0" w:line="240" w:lineRule="auto"/>
        <w:ind w:left="57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b/>
          <w:bCs/>
          <w:color w:val="2A2A2A"/>
          <w:sz w:val="24"/>
          <w:szCs w:val="24"/>
          <w:bdr w:val="none" w:sz="0" w:space="0" w:color="auto" w:frame="1"/>
          <w:lang w:eastAsia="fr-FR"/>
        </w:rPr>
        <w:t>8 000 documents pour adultes et enfants</w:t>
      </w:r>
      <w:r w:rsidRPr="000132B9">
        <w:rPr>
          <w:rFonts w:ascii="Times New Roman" w:eastAsia="Times New Roman" w:hAnsi="Times New Roman" w:cs="Times New Roman"/>
          <w:color w:val="2A2A2A"/>
          <w:sz w:val="24"/>
          <w:szCs w:val="24"/>
          <w:lang w:eastAsia="fr-FR"/>
        </w:rPr>
        <w:t> : des romans, des bandes-dessinées, des albums, des documentaires, des CD, des DVD, à consulter sur place ou à emprunter.</w:t>
      </w:r>
    </w:p>
    <w:p w14:paraId="1CAA9690" w14:textId="6E495116" w:rsidR="000132B9" w:rsidRPr="000132B9" w:rsidRDefault="000132B9" w:rsidP="000132B9">
      <w:pPr>
        <w:numPr>
          <w:ilvl w:val="0"/>
          <w:numId w:val="1"/>
        </w:numPr>
        <w:shd w:val="clear" w:color="auto" w:fill="FFFFFF"/>
        <w:spacing w:after="0" w:line="240" w:lineRule="auto"/>
        <w:ind w:left="57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b/>
          <w:bCs/>
          <w:color w:val="2A2A2A"/>
          <w:sz w:val="24"/>
          <w:szCs w:val="24"/>
          <w:bdr w:val="none" w:sz="0" w:space="0" w:color="auto" w:frame="1"/>
          <w:lang w:eastAsia="fr-FR"/>
        </w:rPr>
        <w:t>Un espace musique</w:t>
      </w:r>
      <w:r w:rsidRPr="000132B9">
        <w:rPr>
          <w:rFonts w:ascii="Times New Roman" w:eastAsia="Times New Roman" w:hAnsi="Times New Roman" w:cs="Times New Roman"/>
          <w:b/>
          <w:bCs/>
          <w:color w:val="2A2A2A"/>
          <w:sz w:val="24"/>
          <w:szCs w:val="24"/>
          <w:bdr w:val="none" w:sz="0" w:space="0" w:color="auto" w:frame="1"/>
          <w:lang w:eastAsia="fr-FR"/>
        </w:rPr>
        <w:br/>
      </w:r>
      <w:r w:rsidRPr="000132B9">
        <w:rPr>
          <w:rFonts w:ascii="Times New Roman" w:eastAsia="Times New Roman" w:hAnsi="Times New Roman" w:cs="Times New Roman"/>
          <w:color w:val="2A2A2A"/>
          <w:sz w:val="24"/>
          <w:szCs w:val="24"/>
          <w:lang w:eastAsia="fr-FR"/>
        </w:rPr>
        <w:t>Un grand nombre de titres dans les divers genres musicaux (musiques du monde, variété française, musique classique, rap, reggae…). Le fonds est régulièrement renouvelé auprès du Service du Livre et de la Lecture de Vaucluse.</w:t>
      </w:r>
      <w:r w:rsidRPr="000132B9">
        <w:rPr>
          <w:rFonts w:ascii="Times New Roman" w:eastAsia="Times New Roman" w:hAnsi="Times New Roman" w:cs="Times New Roman"/>
          <w:color w:val="2A2A2A"/>
          <w:sz w:val="24"/>
          <w:szCs w:val="24"/>
          <w:lang w:eastAsia="fr-FR"/>
        </w:rPr>
        <w:br/>
        <w:t>Pour les enfants, des disques sont disponibles à l’espace jeunesse.</w:t>
      </w:r>
      <w:r w:rsidRPr="000132B9">
        <w:rPr>
          <w:rFonts w:ascii="Times New Roman" w:eastAsia="Times New Roman" w:hAnsi="Times New Roman" w:cs="Times New Roman"/>
          <w:color w:val="2A2A2A"/>
          <w:sz w:val="24"/>
          <w:szCs w:val="24"/>
          <w:lang w:eastAsia="fr-FR"/>
        </w:rPr>
        <w:br/>
      </w:r>
    </w:p>
    <w:tbl>
      <w:tblPr>
        <w:tblW w:w="8358" w:type="dxa"/>
        <w:jc w:val="center"/>
        <w:tblBorders>
          <w:top w:val="single" w:sz="12" w:space="0" w:color="ECEEEF"/>
          <w:left w:val="single" w:sz="12" w:space="0" w:color="ECEEEF"/>
          <w:bottom w:val="single" w:sz="12" w:space="0" w:color="ECEEEF"/>
          <w:right w:val="single" w:sz="12" w:space="0" w:color="ECEEEF"/>
        </w:tblBorders>
        <w:tblCellMar>
          <w:left w:w="0" w:type="dxa"/>
          <w:right w:w="0" w:type="dxa"/>
        </w:tblCellMar>
        <w:tblLook w:val="04A0" w:firstRow="1" w:lastRow="0" w:firstColumn="1" w:lastColumn="0" w:noHBand="0" w:noVBand="1"/>
      </w:tblPr>
      <w:tblGrid>
        <w:gridCol w:w="2935"/>
        <w:gridCol w:w="2465"/>
        <w:gridCol w:w="2958"/>
      </w:tblGrid>
      <w:tr w:rsidR="000132B9" w:rsidRPr="000132B9" w14:paraId="6E9F30F6" w14:textId="77777777" w:rsidTr="000132B9">
        <w:trPr>
          <w:jc w:val="center"/>
        </w:trPr>
        <w:tc>
          <w:tcPr>
            <w:tcW w:w="8358" w:type="dxa"/>
            <w:gridSpan w:val="3"/>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575EE5B5" w14:textId="77777777" w:rsidR="000132B9" w:rsidRPr="000132B9" w:rsidRDefault="000132B9" w:rsidP="000132B9">
            <w:pPr>
              <w:spacing w:after="0" w:line="240" w:lineRule="atLeast"/>
              <w:jc w:val="center"/>
              <w:textAlignment w:val="baseline"/>
              <w:rPr>
                <w:rFonts w:ascii="Times New Roman" w:eastAsia="Times New Roman" w:hAnsi="Times New Roman" w:cs="Times New Roman"/>
                <w:color w:val="2A2A2A"/>
                <w:sz w:val="20"/>
                <w:szCs w:val="20"/>
                <w:lang w:eastAsia="fr-FR"/>
              </w:rPr>
            </w:pPr>
            <w:r w:rsidRPr="000132B9">
              <w:rPr>
                <w:rFonts w:ascii="Times New Roman" w:eastAsia="Times New Roman" w:hAnsi="Times New Roman" w:cs="Times New Roman"/>
                <w:b/>
                <w:bCs/>
                <w:color w:val="2A2A2A"/>
                <w:sz w:val="20"/>
                <w:szCs w:val="20"/>
                <w:bdr w:val="none" w:sz="0" w:space="0" w:color="auto" w:frame="1"/>
                <w:lang w:eastAsia="fr-FR"/>
              </w:rPr>
              <w:t>Horaires d’ouverture au public</w:t>
            </w:r>
          </w:p>
        </w:tc>
      </w:tr>
      <w:tr w:rsidR="000132B9" w:rsidRPr="000132B9" w14:paraId="7B1A08EA" w14:textId="77777777" w:rsidTr="000132B9">
        <w:trPr>
          <w:jc w:val="center"/>
        </w:trPr>
        <w:tc>
          <w:tcPr>
            <w:tcW w:w="2935"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6C262FE5" w14:textId="77777777" w:rsidR="000132B9" w:rsidRPr="000132B9" w:rsidRDefault="000132B9" w:rsidP="000132B9">
            <w:pPr>
              <w:spacing w:after="0" w:line="240" w:lineRule="auto"/>
              <w:rPr>
                <w:rFonts w:ascii="Times New Roman" w:eastAsia="Times New Roman" w:hAnsi="Times New Roman" w:cs="Times New Roman"/>
                <w:color w:val="777777"/>
                <w:sz w:val="23"/>
                <w:szCs w:val="23"/>
                <w:lang w:eastAsia="fr-FR"/>
              </w:rPr>
            </w:pPr>
            <w:r w:rsidRPr="000132B9">
              <w:rPr>
                <w:rFonts w:ascii="Times New Roman" w:eastAsia="Times New Roman" w:hAnsi="Times New Roman" w:cs="Times New Roman"/>
                <w:b/>
                <w:bCs/>
                <w:color w:val="2A2A2A"/>
                <w:sz w:val="23"/>
                <w:szCs w:val="23"/>
                <w:bdr w:val="none" w:sz="0" w:space="0" w:color="auto" w:frame="1"/>
                <w:lang w:eastAsia="fr-FR"/>
              </w:rPr>
              <w:t>Lundi et Mardi :</w:t>
            </w:r>
          </w:p>
        </w:tc>
        <w:tc>
          <w:tcPr>
            <w:tcW w:w="2465"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10085F01" w14:textId="77777777" w:rsidR="000132B9" w:rsidRPr="000132B9" w:rsidRDefault="000132B9" w:rsidP="000132B9">
            <w:pPr>
              <w:spacing w:after="0" w:line="240" w:lineRule="atLeast"/>
              <w:jc w:val="center"/>
              <w:textAlignment w:val="baseline"/>
              <w:rPr>
                <w:rFonts w:ascii="Times New Roman" w:eastAsia="Times New Roman" w:hAnsi="Times New Roman" w:cs="Times New Roman"/>
                <w:color w:val="2A2A2A"/>
                <w:sz w:val="20"/>
                <w:szCs w:val="20"/>
                <w:lang w:eastAsia="fr-FR"/>
              </w:rPr>
            </w:pPr>
            <w:r w:rsidRPr="000132B9">
              <w:rPr>
                <w:rFonts w:ascii="Times New Roman" w:eastAsia="Times New Roman" w:hAnsi="Times New Roman" w:cs="Times New Roman"/>
                <w:b/>
                <w:bCs/>
                <w:color w:val="2A2A2A"/>
                <w:sz w:val="20"/>
                <w:szCs w:val="20"/>
                <w:bdr w:val="none" w:sz="0" w:space="0" w:color="auto" w:frame="1"/>
                <w:lang w:eastAsia="fr-FR"/>
              </w:rPr>
              <w:t>14h – 18h</w:t>
            </w:r>
          </w:p>
        </w:tc>
        <w:tc>
          <w:tcPr>
            <w:tcW w:w="2958"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2C3151C0" w14:textId="77777777" w:rsidR="000132B9" w:rsidRPr="000132B9" w:rsidRDefault="000132B9" w:rsidP="000132B9">
            <w:pPr>
              <w:spacing w:after="0" w:line="240" w:lineRule="auto"/>
              <w:rPr>
                <w:rFonts w:ascii="Times New Roman" w:eastAsia="Times New Roman" w:hAnsi="Times New Roman" w:cs="Times New Roman"/>
                <w:color w:val="777777"/>
                <w:sz w:val="23"/>
                <w:szCs w:val="23"/>
                <w:lang w:eastAsia="fr-FR"/>
              </w:rPr>
            </w:pPr>
            <w:r w:rsidRPr="000132B9">
              <w:rPr>
                <w:rFonts w:ascii="Times New Roman" w:eastAsia="Times New Roman" w:hAnsi="Times New Roman" w:cs="Times New Roman"/>
                <w:b/>
                <w:bCs/>
                <w:color w:val="2A2A2A"/>
                <w:sz w:val="23"/>
                <w:szCs w:val="23"/>
                <w:bdr w:val="none" w:sz="0" w:space="0" w:color="auto" w:frame="1"/>
                <w:lang w:eastAsia="fr-FR"/>
              </w:rPr>
              <w:t> </w:t>
            </w:r>
          </w:p>
        </w:tc>
      </w:tr>
      <w:tr w:rsidR="000132B9" w:rsidRPr="000132B9" w14:paraId="4B8687C9" w14:textId="77777777" w:rsidTr="000132B9">
        <w:trPr>
          <w:jc w:val="center"/>
        </w:trPr>
        <w:tc>
          <w:tcPr>
            <w:tcW w:w="2935"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30D4F4DE" w14:textId="77777777" w:rsidR="000132B9" w:rsidRPr="000132B9" w:rsidRDefault="000132B9" w:rsidP="000132B9">
            <w:pPr>
              <w:spacing w:after="0" w:line="240" w:lineRule="auto"/>
              <w:rPr>
                <w:rFonts w:ascii="Times New Roman" w:eastAsia="Times New Roman" w:hAnsi="Times New Roman" w:cs="Times New Roman"/>
                <w:color w:val="777777"/>
                <w:sz w:val="23"/>
                <w:szCs w:val="23"/>
                <w:lang w:eastAsia="fr-FR"/>
              </w:rPr>
            </w:pPr>
            <w:r w:rsidRPr="000132B9">
              <w:rPr>
                <w:rFonts w:ascii="Times New Roman" w:eastAsia="Times New Roman" w:hAnsi="Times New Roman" w:cs="Times New Roman"/>
                <w:b/>
                <w:bCs/>
                <w:color w:val="2A2A2A"/>
                <w:sz w:val="23"/>
                <w:szCs w:val="23"/>
                <w:bdr w:val="none" w:sz="0" w:space="0" w:color="auto" w:frame="1"/>
                <w:lang w:eastAsia="fr-FR"/>
              </w:rPr>
              <w:t>Mercredi :</w:t>
            </w:r>
          </w:p>
        </w:tc>
        <w:tc>
          <w:tcPr>
            <w:tcW w:w="2465"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74C2A5DD" w14:textId="77777777" w:rsidR="000132B9" w:rsidRPr="000132B9" w:rsidRDefault="000132B9" w:rsidP="000132B9">
            <w:pPr>
              <w:spacing w:after="0" w:line="240" w:lineRule="atLeast"/>
              <w:jc w:val="center"/>
              <w:textAlignment w:val="baseline"/>
              <w:rPr>
                <w:rFonts w:ascii="Times New Roman" w:eastAsia="Times New Roman" w:hAnsi="Times New Roman" w:cs="Times New Roman"/>
                <w:color w:val="2A2A2A"/>
                <w:sz w:val="20"/>
                <w:szCs w:val="20"/>
                <w:lang w:eastAsia="fr-FR"/>
              </w:rPr>
            </w:pPr>
            <w:r w:rsidRPr="000132B9">
              <w:rPr>
                <w:rFonts w:ascii="Times New Roman" w:eastAsia="Times New Roman" w:hAnsi="Times New Roman" w:cs="Times New Roman"/>
                <w:b/>
                <w:bCs/>
                <w:color w:val="2A2A2A"/>
                <w:sz w:val="20"/>
                <w:szCs w:val="20"/>
                <w:bdr w:val="none" w:sz="0" w:space="0" w:color="auto" w:frame="1"/>
                <w:lang w:eastAsia="fr-FR"/>
              </w:rPr>
              <w:t>10h – 12h   </w:t>
            </w:r>
          </w:p>
        </w:tc>
        <w:tc>
          <w:tcPr>
            <w:tcW w:w="2958"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6A61F87B" w14:textId="77777777" w:rsidR="000132B9" w:rsidRPr="000132B9" w:rsidRDefault="000132B9" w:rsidP="000132B9">
            <w:pPr>
              <w:spacing w:after="0" w:line="240" w:lineRule="atLeast"/>
              <w:jc w:val="center"/>
              <w:textAlignment w:val="baseline"/>
              <w:rPr>
                <w:rFonts w:ascii="Times New Roman" w:eastAsia="Times New Roman" w:hAnsi="Times New Roman" w:cs="Times New Roman"/>
                <w:color w:val="2A2A2A"/>
                <w:sz w:val="20"/>
                <w:szCs w:val="20"/>
                <w:lang w:eastAsia="fr-FR"/>
              </w:rPr>
            </w:pPr>
            <w:r w:rsidRPr="000132B9">
              <w:rPr>
                <w:rFonts w:ascii="Times New Roman" w:eastAsia="Times New Roman" w:hAnsi="Times New Roman" w:cs="Times New Roman"/>
                <w:b/>
                <w:bCs/>
                <w:color w:val="2A2A2A"/>
                <w:sz w:val="20"/>
                <w:szCs w:val="20"/>
                <w:bdr w:val="none" w:sz="0" w:space="0" w:color="auto" w:frame="1"/>
                <w:lang w:eastAsia="fr-FR"/>
              </w:rPr>
              <w:t>et 14h – 18h</w:t>
            </w:r>
          </w:p>
        </w:tc>
      </w:tr>
      <w:tr w:rsidR="000132B9" w:rsidRPr="000132B9" w14:paraId="4ED7F274" w14:textId="77777777" w:rsidTr="000132B9">
        <w:trPr>
          <w:jc w:val="center"/>
        </w:trPr>
        <w:tc>
          <w:tcPr>
            <w:tcW w:w="2935"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03140297" w14:textId="77777777" w:rsidR="000132B9" w:rsidRPr="000132B9" w:rsidRDefault="000132B9" w:rsidP="000132B9">
            <w:pPr>
              <w:spacing w:after="0" w:line="240" w:lineRule="auto"/>
              <w:rPr>
                <w:rFonts w:ascii="Times New Roman" w:eastAsia="Times New Roman" w:hAnsi="Times New Roman" w:cs="Times New Roman"/>
                <w:color w:val="777777"/>
                <w:sz w:val="23"/>
                <w:szCs w:val="23"/>
                <w:lang w:eastAsia="fr-FR"/>
              </w:rPr>
            </w:pPr>
            <w:r w:rsidRPr="000132B9">
              <w:rPr>
                <w:rFonts w:ascii="Times New Roman" w:eastAsia="Times New Roman" w:hAnsi="Times New Roman" w:cs="Times New Roman"/>
                <w:b/>
                <w:bCs/>
                <w:color w:val="2A2A2A"/>
                <w:sz w:val="23"/>
                <w:szCs w:val="23"/>
                <w:bdr w:val="none" w:sz="0" w:space="0" w:color="auto" w:frame="1"/>
                <w:lang w:eastAsia="fr-FR"/>
              </w:rPr>
              <w:t>Jeudi :</w:t>
            </w:r>
          </w:p>
        </w:tc>
        <w:tc>
          <w:tcPr>
            <w:tcW w:w="2465"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31B402CB" w14:textId="77777777" w:rsidR="000132B9" w:rsidRPr="000132B9" w:rsidRDefault="000132B9" w:rsidP="000132B9">
            <w:pPr>
              <w:spacing w:after="0" w:line="240" w:lineRule="atLeast"/>
              <w:jc w:val="center"/>
              <w:textAlignment w:val="baseline"/>
              <w:rPr>
                <w:rFonts w:ascii="Times New Roman" w:eastAsia="Times New Roman" w:hAnsi="Times New Roman" w:cs="Times New Roman"/>
                <w:color w:val="2A2A2A"/>
                <w:sz w:val="20"/>
                <w:szCs w:val="20"/>
                <w:lang w:eastAsia="fr-FR"/>
              </w:rPr>
            </w:pPr>
            <w:r w:rsidRPr="000132B9">
              <w:rPr>
                <w:rFonts w:ascii="Times New Roman" w:eastAsia="Times New Roman" w:hAnsi="Times New Roman" w:cs="Times New Roman"/>
                <w:b/>
                <w:bCs/>
                <w:color w:val="2A2A2A"/>
                <w:sz w:val="20"/>
                <w:szCs w:val="20"/>
                <w:bdr w:val="none" w:sz="0" w:space="0" w:color="auto" w:frame="1"/>
                <w:lang w:eastAsia="fr-FR"/>
              </w:rPr>
              <w:t>10h – 12h (*)</w:t>
            </w:r>
          </w:p>
        </w:tc>
        <w:tc>
          <w:tcPr>
            <w:tcW w:w="2958"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61DBF878" w14:textId="77777777" w:rsidR="000132B9" w:rsidRPr="000132B9" w:rsidRDefault="000132B9" w:rsidP="000132B9">
            <w:pPr>
              <w:spacing w:after="0" w:line="240" w:lineRule="atLeast"/>
              <w:jc w:val="center"/>
              <w:textAlignment w:val="baseline"/>
              <w:rPr>
                <w:rFonts w:ascii="Times New Roman" w:eastAsia="Times New Roman" w:hAnsi="Times New Roman" w:cs="Times New Roman"/>
                <w:color w:val="2A2A2A"/>
                <w:sz w:val="20"/>
                <w:szCs w:val="20"/>
                <w:lang w:eastAsia="fr-FR"/>
              </w:rPr>
            </w:pPr>
            <w:r w:rsidRPr="000132B9">
              <w:rPr>
                <w:rFonts w:ascii="Times New Roman" w:eastAsia="Times New Roman" w:hAnsi="Times New Roman" w:cs="Times New Roman"/>
                <w:b/>
                <w:bCs/>
                <w:color w:val="2A2A2A"/>
                <w:sz w:val="20"/>
                <w:szCs w:val="20"/>
                <w:bdr w:val="none" w:sz="0" w:space="0" w:color="auto" w:frame="1"/>
                <w:lang w:eastAsia="fr-FR"/>
              </w:rPr>
              <w:t>et 14h – 18h</w:t>
            </w:r>
          </w:p>
        </w:tc>
      </w:tr>
      <w:tr w:rsidR="000132B9" w:rsidRPr="000132B9" w14:paraId="689D2D0A" w14:textId="77777777" w:rsidTr="000132B9">
        <w:trPr>
          <w:jc w:val="center"/>
        </w:trPr>
        <w:tc>
          <w:tcPr>
            <w:tcW w:w="2935"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4D7D2455" w14:textId="77777777" w:rsidR="000132B9" w:rsidRPr="000132B9" w:rsidRDefault="000132B9" w:rsidP="000132B9">
            <w:pPr>
              <w:spacing w:after="0" w:line="240" w:lineRule="auto"/>
              <w:rPr>
                <w:rFonts w:ascii="Times New Roman" w:eastAsia="Times New Roman" w:hAnsi="Times New Roman" w:cs="Times New Roman"/>
                <w:color w:val="777777"/>
                <w:sz w:val="23"/>
                <w:szCs w:val="23"/>
                <w:lang w:eastAsia="fr-FR"/>
              </w:rPr>
            </w:pPr>
            <w:r w:rsidRPr="000132B9">
              <w:rPr>
                <w:rFonts w:ascii="Times New Roman" w:eastAsia="Times New Roman" w:hAnsi="Times New Roman" w:cs="Times New Roman"/>
                <w:b/>
                <w:bCs/>
                <w:color w:val="2A2A2A"/>
                <w:sz w:val="23"/>
                <w:szCs w:val="23"/>
                <w:bdr w:val="none" w:sz="0" w:space="0" w:color="auto" w:frame="1"/>
                <w:lang w:eastAsia="fr-FR"/>
              </w:rPr>
              <w:t>Vendredi :</w:t>
            </w:r>
          </w:p>
        </w:tc>
        <w:tc>
          <w:tcPr>
            <w:tcW w:w="2465"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54E7A2B3" w14:textId="77777777" w:rsidR="000132B9" w:rsidRPr="000132B9" w:rsidRDefault="000132B9" w:rsidP="000132B9">
            <w:pPr>
              <w:spacing w:after="0" w:line="240" w:lineRule="atLeast"/>
              <w:jc w:val="center"/>
              <w:textAlignment w:val="baseline"/>
              <w:rPr>
                <w:rFonts w:ascii="Times New Roman" w:eastAsia="Times New Roman" w:hAnsi="Times New Roman" w:cs="Times New Roman"/>
                <w:color w:val="2A2A2A"/>
                <w:sz w:val="20"/>
                <w:szCs w:val="20"/>
                <w:lang w:eastAsia="fr-FR"/>
              </w:rPr>
            </w:pPr>
            <w:r w:rsidRPr="000132B9">
              <w:rPr>
                <w:rFonts w:ascii="Times New Roman" w:eastAsia="Times New Roman" w:hAnsi="Times New Roman" w:cs="Times New Roman"/>
                <w:b/>
                <w:bCs/>
                <w:color w:val="2A2A2A"/>
                <w:sz w:val="20"/>
                <w:szCs w:val="20"/>
                <w:bdr w:val="none" w:sz="0" w:space="0" w:color="auto" w:frame="1"/>
                <w:lang w:eastAsia="fr-FR"/>
              </w:rPr>
              <w:t>10h – 12h  </w:t>
            </w:r>
          </w:p>
        </w:tc>
        <w:tc>
          <w:tcPr>
            <w:tcW w:w="2958"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5559945A" w14:textId="77777777" w:rsidR="000132B9" w:rsidRPr="000132B9" w:rsidRDefault="000132B9" w:rsidP="000132B9">
            <w:pPr>
              <w:spacing w:after="0" w:line="240" w:lineRule="atLeast"/>
              <w:jc w:val="center"/>
              <w:textAlignment w:val="baseline"/>
              <w:rPr>
                <w:rFonts w:ascii="Times New Roman" w:eastAsia="Times New Roman" w:hAnsi="Times New Roman" w:cs="Times New Roman"/>
                <w:color w:val="2A2A2A"/>
                <w:sz w:val="20"/>
                <w:szCs w:val="20"/>
                <w:lang w:eastAsia="fr-FR"/>
              </w:rPr>
            </w:pPr>
            <w:r w:rsidRPr="000132B9">
              <w:rPr>
                <w:rFonts w:ascii="Times New Roman" w:eastAsia="Times New Roman" w:hAnsi="Times New Roman" w:cs="Times New Roman"/>
                <w:b/>
                <w:bCs/>
                <w:color w:val="2A2A2A"/>
                <w:sz w:val="20"/>
                <w:szCs w:val="20"/>
                <w:bdr w:val="none" w:sz="0" w:space="0" w:color="auto" w:frame="1"/>
                <w:lang w:eastAsia="fr-FR"/>
              </w:rPr>
              <w:t>et 14h – 19h</w:t>
            </w:r>
          </w:p>
        </w:tc>
      </w:tr>
      <w:tr w:rsidR="000132B9" w:rsidRPr="000132B9" w14:paraId="1113E3B1" w14:textId="77777777" w:rsidTr="000132B9">
        <w:trPr>
          <w:jc w:val="center"/>
        </w:trPr>
        <w:tc>
          <w:tcPr>
            <w:tcW w:w="2935"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70D5CB7F" w14:textId="77777777" w:rsidR="000132B9" w:rsidRPr="000132B9" w:rsidRDefault="000132B9" w:rsidP="000132B9">
            <w:pPr>
              <w:spacing w:after="0" w:line="240" w:lineRule="auto"/>
              <w:rPr>
                <w:rFonts w:ascii="Times New Roman" w:eastAsia="Times New Roman" w:hAnsi="Times New Roman" w:cs="Times New Roman"/>
                <w:color w:val="777777"/>
                <w:sz w:val="23"/>
                <w:szCs w:val="23"/>
                <w:lang w:eastAsia="fr-FR"/>
              </w:rPr>
            </w:pPr>
            <w:r w:rsidRPr="000132B9">
              <w:rPr>
                <w:rFonts w:ascii="Times New Roman" w:eastAsia="Times New Roman" w:hAnsi="Times New Roman" w:cs="Times New Roman"/>
                <w:b/>
                <w:bCs/>
                <w:color w:val="2A2A2A"/>
                <w:sz w:val="23"/>
                <w:szCs w:val="23"/>
                <w:bdr w:val="none" w:sz="0" w:space="0" w:color="auto" w:frame="1"/>
                <w:lang w:eastAsia="fr-FR"/>
              </w:rPr>
              <w:t>Samedi :</w:t>
            </w:r>
          </w:p>
        </w:tc>
        <w:tc>
          <w:tcPr>
            <w:tcW w:w="2465"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54ECB26F" w14:textId="77777777" w:rsidR="000132B9" w:rsidRPr="000132B9" w:rsidRDefault="000132B9" w:rsidP="000132B9">
            <w:pPr>
              <w:spacing w:after="0" w:line="240" w:lineRule="atLeast"/>
              <w:jc w:val="center"/>
              <w:textAlignment w:val="baseline"/>
              <w:rPr>
                <w:rFonts w:ascii="Times New Roman" w:eastAsia="Times New Roman" w:hAnsi="Times New Roman" w:cs="Times New Roman"/>
                <w:color w:val="2A2A2A"/>
                <w:sz w:val="20"/>
                <w:szCs w:val="20"/>
                <w:lang w:eastAsia="fr-FR"/>
              </w:rPr>
            </w:pPr>
            <w:r w:rsidRPr="000132B9">
              <w:rPr>
                <w:rFonts w:ascii="Times New Roman" w:eastAsia="Times New Roman" w:hAnsi="Times New Roman" w:cs="Times New Roman"/>
                <w:b/>
                <w:bCs/>
                <w:color w:val="2A2A2A"/>
                <w:sz w:val="20"/>
                <w:szCs w:val="20"/>
                <w:bdr w:val="none" w:sz="0" w:space="0" w:color="auto" w:frame="1"/>
                <w:lang w:eastAsia="fr-FR"/>
              </w:rPr>
              <w:t>  9h – 13h</w:t>
            </w:r>
          </w:p>
        </w:tc>
        <w:tc>
          <w:tcPr>
            <w:tcW w:w="2958" w:type="dxa"/>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17862A5D" w14:textId="77777777" w:rsidR="000132B9" w:rsidRPr="000132B9" w:rsidRDefault="000132B9" w:rsidP="000132B9">
            <w:pPr>
              <w:spacing w:after="0" w:line="240" w:lineRule="auto"/>
              <w:rPr>
                <w:rFonts w:ascii="Times New Roman" w:eastAsia="Times New Roman" w:hAnsi="Times New Roman" w:cs="Times New Roman"/>
                <w:color w:val="777777"/>
                <w:sz w:val="23"/>
                <w:szCs w:val="23"/>
                <w:lang w:eastAsia="fr-FR"/>
              </w:rPr>
            </w:pPr>
            <w:r w:rsidRPr="000132B9">
              <w:rPr>
                <w:rFonts w:ascii="Times New Roman" w:eastAsia="Times New Roman" w:hAnsi="Times New Roman" w:cs="Times New Roman"/>
                <w:b/>
                <w:bCs/>
                <w:color w:val="2A2A2A"/>
                <w:sz w:val="23"/>
                <w:szCs w:val="23"/>
                <w:bdr w:val="none" w:sz="0" w:space="0" w:color="auto" w:frame="1"/>
                <w:lang w:eastAsia="fr-FR"/>
              </w:rPr>
              <w:t> </w:t>
            </w:r>
          </w:p>
        </w:tc>
      </w:tr>
      <w:tr w:rsidR="000132B9" w:rsidRPr="000132B9" w14:paraId="0BA379A7" w14:textId="77777777" w:rsidTr="00EF3BFC">
        <w:trPr>
          <w:jc w:val="center"/>
        </w:trPr>
        <w:tc>
          <w:tcPr>
            <w:tcW w:w="8358" w:type="dxa"/>
            <w:gridSpan w:val="3"/>
            <w:tcBorders>
              <w:top w:val="single" w:sz="6" w:space="0" w:color="ECEEEF"/>
              <w:left w:val="single" w:sz="6" w:space="0" w:color="ECEEEF"/>
              <w:bottom w:val="single" w:sz="6" w:space="0" w:color="ECEEEF"/>
              <w:right w:val="single" w:sz="6" w:space="0" w:color="ECEEEF"/>
            </w:tcBorders>
            <w:tcMar>
              <w:top w:w="300" w:type="dxa"/>
              <w:left w:w="300" w:type="dxa"/>
              <w:bottom w:w="300" w:type="dxa"/>
              <w:right w:w="300" w:type="dxa"/>
            </w:tcMar>
            <w:vAlign w:val="bottom"/>
            <w:hideMark/>
          </w:tcPr>
          <w:p w14:paraId="2DF77602" w14:textId="77777777" w:rsidR="000132B9" w:rsidRPr="000132B9" w:rsidRDefault="000132B9" w:rsidP="000132B9">
            <w:pPr>
              <w:spacing w:after="0" w:line="240" w:lineRule="auto"/>
              <w:jc w:val="center"/>
              <w:rPr>
                <w:rFonts w:ascii="Times New Roman" w:eastAsia="Times New Roman" w:hAnsi="Times New Roman" w:cs="Times New Roman"/>
                <w:color w:val="777777"/>
                <w:sz w:val="20"/>
                <w:szCs w:val="20"/>
                <w:lang w:eastAsia="fr-FR"/>
              </w:rPr>
            </w:pPr>
            <w:r w:rsidRPr="000132B9">
              <w:rPr>
                <w:rFonts w:ascii="Times New Roman" w:eastAsia="Times New Roman" w:hAnsi="Times New Roman" w:cs="Times New Roman"/>
                <w:color w:val="777777"/>
                <w:sz w:val="20"/>
                <w:szCs w:val="20"/>
                <w:lang w:eastAsia="fr-FR"/>
              </w:rPr>
              <w:t>*Ouverture supplémentaire : les JEUDIS MATIN pendant les vacances scolaires</w:t>
            </w:r>
          </w:p>
          <w:p w14:paraId="3EEC55C7" w14:textId="6CAF38A2" w:rsidR="000132B9" w:rsidRPr="000132B9" w:rsidRDefault="000132B9" w:rsidP="000132B9">
            <w:pPr>
              <w:spacing w:after="0" w:line="240" w:lineRule="auto"/>
              <w:jc w:val="center"/>
              <w:rPr>
                <w:rFonts w:ascii="Times New Roman" w:eastAsia="Times New Roman" w:hAnsi="Times New Roman" w:cs="Times New Roman"/>
                <w:color w:val="777777"/>
                <w:sz w:val="23"/>
                <w:szCs w:val="23"/>
                <w:lang w:eastAsia="fr-FR"/>
              </w:rPr>
            </w:pPr>
            <w:r w:rsidRPr="000132B9">
              <w:rPr>
                <w:rFonts w:ascii="Times New Roman" w:eastAsia="Times New Roman" w:hAnsi="Times New Roman" w:cs="Times New Roman"/>
                <w:color w:val="777777"/>
                <w:sz w:val="20"/>
                <w:szCs w:val="20"/>
                <w:lang w:eastAsia="fr-FR"/>
              </w:rPr>
              <w:t>Fermé les jours fériés</w:t>
            </w:r>
          </w:p>
        </w:tc>
      </w:tr>
    </w:tbl>
    <w:p w14:paraId="197EC4A7" w14:textId="77777777" w:rsidR="000132B9" w:rsidRPr="000132B9" w:rsidRDefault="000132B9" w:rsidP="000132B9">
      <w:pPr>
        <w:shd w:val="clear" w:color="auto" w:fill="FFFFFF"/>
        <w:spacing w:after="240" w:line="360" w:lineRule="atLeast"/>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Les matinées du mardi et du jeudi (en période scolaire) sont dédiées à l’accueil des structures de la petite enfance et des classes.</w:t>
      </w:r>
    </w:p>
    <w:p w14:paraId="2F4AEB00" w14:textId="77777777" w:rsidR="000132B9" w:rsidRPr="000132B9" w:rsidRDefault="000132B9" w:rsidP="000132B9">
      <w:pPr>
        <w:shd w:val="clear" w:color="auto" w:fill="FFFFFF"/>
        <w:spacing w:after="0" w:line="360" w:lineRule="atLeast"/>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i/>
          <w:iCs/>
          <w:color w:val="2A2A2A"/>
          <w:sz w:val="24"/>
          <w:szCs w:val="24"/>
          <w:bdr w:val="none" w:sz="0" w:space="0" w:color="auto" w:frame="1"/>
          <w:lang w:eastAsia="fr-FR"/>
        </w:rPr>
        <w:t>Les horaires et accès aux espaces sont indiqués sous réserve de modification. Merci de vous renseigner auprès de l’établissement.</w:t>
      </w:r>
    </w:p>
    <w:p w14:paraId="6826188B" w14:textId="77777777" w:rsidR="000132B9" w:rsidRPr="000132B9" w:rsidRDefault="000132B9" w:rsidP="000132B9">
      <w:pPr>
        <w:shd w:val="clear" w:color="auto" w:fill="FFFFFF"/>
        <w:spacing w:after="240" w:line="360" w:lineRule="atLeast"/>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 </w:t>
      </w:r>
    </w:p>
    <w:p w14:paraId="18887985" w14:textId="191C9E4F" w:rsidR="000132B9" w:rsidRPr="000132B9" w:rsidRDefault="000132B9" w:rsidP="000132B9">
      <w:pPr>
        <w:shd w:val="clear" w:color="auto" w:fill="FFFFFF"/>
        <w:spacing w:after="0" w:line="360" w:lineRule="atLeast"/>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i/>
          <w:iCs/>
          <w:color w:val="2A2A2A"/>
          <w:sz w:val="24"/>
          <w:szCs w:val="24"/>
          <w:bdr w:val="none" w:sz="0" w:space="0" w:color="auto" w:frame="1"/>
          <w:lang w:eastAsia="fr-FR"/>
        </w:rPr>
        <w:t>La bibliothèque municipale de MORMOIRON fait partie intégrante de l’ensemble Musée, Point Info Tourisme, Salle des Arts du Centre Culturel. </w:t>
      </w:r>
    </w:p>
    <w:p w14:paraId="46AAA1CE" w14:textId="437314F0" w:rsidR="000132B9" w:rsidRDefault="000132B9" w:rsidP="000132B9">
      <w:pPr>
        <w:shd w:val="clear" w:color="auto" w:fill="FFFFFF"/>
        <w:spacing w:after="0" w:line="360" w:lineRule="atLeast"/>
        <w:textAlignment w:val="baseline"/>
        <w:rPr>
          <w:rFonts w:ascii="Times New Roman" w:eastAsia="Times New Roman" w:hAnsi="Times New Roman" w:cs="Times New Roman"/>
          <w:i/>
          <w:iCs/>
          <w:color w:val="2A2A2A"/>
          <w:sz w:val="24"/>
          <w:szCs w:val="24"/>
          <w:bdr w:val="none" w:sz="0" w:space="0" w:color="auto" w:frame="1"/>
          <w:lang w:eastAsia="fr-FR"/>
        </w:rPr>
      </w:pPr>
      <w:r w:rsidRPr="000132B9">
        <w:rPr>
          <w:rFonts w:ascii="Times New Roman" w:eastAsia="Times New Roman" w:hAnsi="Times New Roman" w:cs="Times New Roman"/>
          <w:i/>
          <w:iCs/>
          <w:color w:val="2A2A2A"/>
          <w:sz w:val="24"/>
          <w:szCs w:val="24"/>
          <w:bdr w:val="none" w:sz="0" w:space="0" w:color="auto" w:frame="1"/>
          <w:lang w:eastAsia="fr-FR"/>
        </w:rPr>
        <w:lastRenderedPageBreak/>
        <w:t>Elle est ouverte au public aux mêmes jours et horaires.</w:t>
      </w:r>
    </w:p>
    <w:p w14:paraId="30F70272" w14:textId="0F259F4A" w:rsidR="000132B9" w:rsidRDefault="000132B9" w:rsidP="000132B9">
      <w:pPr>
        <w:shd w:val="clear" w:color="auto" w:fill="FFFFFF"/>
        <w:spacing w:after="0" w:line="360" w:lineRule="atLeast"/>
        <w:textAlignment w:val="baseline"/>
        <w:rPr>
          <w:rFonts w:ascii="Times New Roman" w:eastAsia="Times New Roman" w:hAnsi="Times New Roman" w:cs="Times New Roman"/>
          <w:i/>
          <w:iCs/>
          <w:color w:val="2A2A2A"/>
          <w:sz w:val="24"/>
          <w:szCs w:val="24"/>
          <w:bdr w:val="none" w:sz="0" w:space="0" w:color="auto" w:frame="1"/>
          <w:lang w:eastAsia="fr-FR"/>
        </w:rPr>
      </w:pPr>
    </w:p>
    <w:tbl>
      <w:tblPr>
        <w:tblStyle w:val="Grilledutableau"/>
        <w:tblW w:w="0" w:type="auto"/>
        <w:tblLook w:val="04A0" w:firstRow="1" w:lastRow="0" w:firstColumn="1" w:lastColumn="0" w:noHBand="0" w:noVBand="1"/>
      </w:tblPr>
      <w:tblGrid>
        <w:gridCol w:w="7694"/>
        <w:gridCol w:w="7694"/>
      </w:tblGrid>
      <w:tr w:rsidR="000132B9" w14:paraId="551C3F8D" w14:textId="77777777" w:rsidTr="000132B9">
        <w:tc>
          <w:tcPr>
            <w:tcW w:w="7694" w:type="dxa"/>
          </w:tcPr>
          <w:p w14:paraId="5A97C5F2" w14:textId="77777777" w:rsidR="000132B9" w:rsidRPr="000132B9" w:rsidRDefault="000132B9" w:rsidP="000132B9">
            <w:pPr>
              <w:shd w:val="clear" w:color="auto" w:fill="FFFFFF"/>
              <w:spacing w:line="360" w:lineRule="atLeast"/>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b/>
                <w:bCs/>
                <w:color w:val="2A2A2A"/>
                <w:sz w:val="24"/>
                <w:szCs w:val="24"/>
                <w:bdr w:val="none" w:sz="0" w:space="0" w:color="auto" w:frame="1"/>
                <w:lang w:eastAsia="fr-FR"/>
              </w:rPr>
              <w:t>Conditions d’accès et d’emprunts</w:t>
            </w:r>
          </w:p>
          <w:p w14:paraId="0B91B7D3" w14:textId="77777777" w:rsidR="000132B9" w:rsidRPr="000132B9" w:rsidRDefault="000132B9" w:rsidP="000132B9">
            <w:pPr>
              <w:numPr>
                <w:ilvl w:val="0"/>
                <w:numId w:val="2"/>
              </w:numPr>
              <w:shd w:val="clear" w:color="auto" w:fill="FFFFFF"/>
              <w:ind w:left="42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Consultation sur place, libre et gratuite</w:t>
            </w:r>
          </w:p>
          <w:p w14:paraId="7045C422" w14:textId="77777777" w:rsidR="000132B9" w:rsidRPr="000132B9" w:rsidRDefault="000132B9" w:rsidP="000132B9">
            <w:pPr>
              <w:numPr>
                <w:ilvl w:val="0"/>
                <w:numId w:val="2"/>
              </w:numPr>
              <w:shd w:val="clear" w:color="auto" w:fill="FFFFFF"/>
              <w:ind w:left="42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Accès Personne à mobilité réduite</w:t>
            </w:r>
          </w:p>
          <w:p w14:paraId="3F824C2E" w14:textId="77777777" w:rsidR="000132B9" w:rsidRPr="000132B9" w:rsidRDefault="000132B9" w:rsidP="000132B9">
            <w:pPr>
              <w:numPr>
                <w:ilvl w:val="0"/>
                <w:numId w:val="2"/>
              </w:numPr>
              <w:shd w:val="clear" w:color="auto" w:fill="FFFFFF"/>
              <w:ind w:left="42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Accès WIFI gratuit</w:t>
            </w:r>
          </w:p>
          <w:p w14:paraId="04B1560F" w14:textId="77777777" w:rsidR="000132B9" w:rsidRPr="000132B9" w:rsidRDefault="000132B9" w:rsidP="000132B9">
            <w:pPr>
              <w:numPr>
                <w:ilvl w:val="0"/>
                <w:numId w:val="2"/>
              </w:numPr>
              <w:shd w:val="clear" w:color="auto" w:fill="FFFFFF"/>
              <w:ind w:left="42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Prêt des documents : 5 documents pour 3 semaines (dont 1 nouveauté)</w:t>
            </w:r>
          </w:p>
          <w:p w14:paraId="223F2CA8" w14:textId="77777777" w:rsidR="000132B9" w:rsidRDefault="000132B9" w:rsidP="000132B9">
            <w:pPr>
              <w:shd w:val="clear" w:color="auto" w:fill="FFFFFF"/>
              <w:spacing w:line="360" w:lineRule="atLeast"/>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Catalogue en ligne et accès au compte lecteur : </w:t>
            </w:r>
            <w:bookmarkStart w:id="0" w:name="_Hlk80185331"/>
          </w:p>
          <w:p w14:paraId="6CA0ED23" w14:textId="77777777" w:rsidR="000132B9" w:rsidRPr="000132B9" w:rsidRDefault="00003C8A" w:rsidP="000132B9">
            <w:pPr>
              <w:shd w:val="clear" w:color="auto" w:fill="FFFFFF"/>
              <w:spacing w:line="360" w:lineRule="atLeast"/>
              <w:textAlignment w:val="baseline"/>
              <w:rPr>
                <w:rFonts w:ascii="Times New Roman" w:eastAsia="Times New Roman" w:hAnsi="Times New Roman" w:cs="Times New Roman"/>
                <w:color w:val="2A2A2A"/>
                <w:sz w:val="24"/>
                <w:szCs w:val="24"/>
                <w:lang w:eastAsia="fr-FR"/>
              </w:rPr>
            </w:pPr>
            <w:hyperlink r:id="rId5" w:history="1">
              <w:r w:rsidR="000132B9" w:rsidRPr="00E0429B">
                <w:rPr>
                  <w:rStyle w:val="Lienhypertexte"/>
                  <w:rFonts w:ascii="Times New Roman" w:hAnsi="Times New Roman" w:cs="Times New Roman"/>
                </w:rPr>
                <w:t>https://bibliotheque-mormoiron.c3rb.org/</w:t>
              </w:r>
            </w:hyperlink>
            <w:bookmarkEnd w:id="0"/>
          </w:p>
          <w:p w14:paraId="1B0187C6" w14:textId="77777777" w:rsidR="000132B9" w:rsidRDefault="000132B9" w:rsidP="000132B9">
            <w:pPr>
              <w:spacing w:line="360" w:lineRule="atLeast"/>
              <w:textAlignment w:val="baseline"/>
              <w:rPr>
                <w:rFonts w:ascii="Times New Roman" w:eastAsia="Times New Roman" w:hAnsi="Times New Roman" w:cs="Times New Roman"/>
                <w:color w:val="2A2A2A"/>
                <w:sz w:val="24"/>
                <w:szCs w:val="24"/>
                <w:lang w:eastAsia="fr-FR"/>
              </w:rPr>
            </w:pPr>
          </w:p>
        </w:tc>
        <w:tc>
          <w:tcPr>
            <w:tcW w:w="7694" w:type="dxa"/>
          </w:tcPr>
          <w:p w14:paraId="7B431793" w14:textId="77777777" w:rsidR="000132B9" w:rsidRPr="000132B9" w:rsidRDefault="000132B9" w:rsidP="000132B9">
            <w:pPr>
              <w:shd w:val="clear" w:color="auto" w:fill="FFFFFF"/>
              <w:spacing w:line="360" w:lineRule="atLeast"/>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b/>
                <w:bCs/>
                <w:color w:val="2A2A2A"/>
                <w:sz w:val="24"/>
                <w:szCs w:val="24"/>
                <w:bdr w:val="none" w:sz="0" w:space="0" w:color="auto" w:frame="1"/>
                <w:lang w:eastAsia="fr-FR"/>
              </w:rPr>
              <w:t>Adhésion</w:t>
            </w:r>
          </w:p>
          <w:p w14:paraId="57EC6ED1" w14:textId="77777777" w:rsidR="000132B9" w:rsidRPr="000132B9" w:rsidRDefault="000132B9" w:rsidP="000132B9">
            <w:pPr>
              <w:numPr>
                <w:ilvl w:val="0"/>
                <w:numId w:val="3"/>
              </w:numPr>
              <w:shd w:val="clear" w:color="auto" w:fill="FFFFFF"/>
              <w:ind w:left="42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Gratuit pour les moins de 14 ans</w:t>
            </w:r>
          </w:p>
          <w:p w14:paraId="2464310D" w14:textId="77777777" w:rsidR="000132B9" w:rsidRPr="000132B9" w:rsidRDefault="000132B9" w:rsidP="000132B9">
            <w:pPr>
              <w:numPr>
                <w:ilvl w:val="0"/>
                <w:numId w:val="3"/>
              </w:numPr>
              <w:shd w:val="clear" w:color="auto" w:fill="FFFFFF"/>
              <w:ind w:left="42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Cotisation annuelle pour les plus de 14 ans : 10 €</w:t>
            </w:r>
          </w:p>
          <w:p w14:paraId="3AB92576" w14:textId="61CD1E96" w:rsidR="000132B9" w:rsidRPr="000132B9" w:rsidRDefault="000132B9" w:rsidP="00FD7F0A">
            <w:pPr>
              <w:numPr>
                <w:ilvl w:val="0"/>
                <w:numId w:val="3"/>
              </w:numPr>
              <w:shd w:val="clear" w:color="auto" w:fill="FFFFFF"/>
              <w:ind w:left="42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Cotisation Vacanciers :</w:t>
            </w:r>
            <w:r w:rsidR="00FD7F0A">
              <w:rPr>
                <w:rFonts w:ascii="Times New Roman" w:eastAsia="Times New Roman" w:hAnsi="Times New Roman" w:cs="Times New Roman"/>
                <w:color w:val="2A2A2A"/>
                <w:sz w:val="24"/>
                <w:szCs w:val="24"/>
                <w:lang w:eastAsia="fr-FR"/>
              </w:rPr>
              <w:t xml:space="preserve"> </w:t>
            </w:r>
            <w:r w:rsidRPr="000132B9">
              <w:rPr>
                <w:rFonts w:ascii="Times New Roman" w:eastAsia="Times New Roman" w:hAnsi="Times New Roman" w:cs="Times New Roman"/>
                <w:color w:val="2A2A2A"/>
                <w:sz w:val="24"/>
                <w:szCs w:val="24"/>
                <w:lang w:eastAsia="fr-FR"/>
              </w:rPr>
              <w:t>5€/semaine + chèque de caution 20€</w:t>
            </w:r>
          </w:p>
          <w:p w14:paraId="6BDEEDCA" w14:textId="77777777" w:rsidR="000132B9" w:rsidRPr="000132B9" w:rsidRDefault="000132B9" w:rsidP="000132B9">
            <w:pPr>
              <w:numPr>
                <w:ilvl w:val="0"/>
                <w:numId w:val="3"/>
              </w:numPr>
              <w:shd w:val="clear" w:color="auto" w:fill="FFFFFF"/>
              <w:ind w:left="42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Condition d’inscription :1 pièce d’identité, 1 justificatif de domicile</w:t>
            </w:r>
          </w:p>
          <w:p w14:paraId="24C282AF" w14:textId="0A0C00CC" w:rsidR="000132B9" w:rsidRPr="000132B9" w:rsidRDefault="000132B9" w:rsidP="000132B9">
            <w:pPr>
              <w:numPr>
                <w:ilvl w:val="0"/>
                <w:numId w:val="3"/>
              </w:numPr>
              <w:shd w:val="clear" w:color="auto" w:fill="FFFFFF"/>
              <w:ind w:left="420"/>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Enfants Individuels : Gratuit sous condition d’inscription par parent référent</w:t>
            </w:r>
          </w:p>
        </w:tc>
      </w:tr>
    </w:tbl>
    <w:p w14:paraId="315CA57D" w14:textId="77777777" w:rsidR="000132B9" w:rsidRPr="000132B9" w:rsidRDefault="000132B9" w:rsidP="000132B9">
      <w:pPr>
        <w:shd w:val="clear" w:color="auto" w:fill="FFFFFF"/>
        <w:spacing w:after="0" w:line="360" w:lineRule="atLeast"/>
        <w:textAlignment w:val="baseline"/>
        <w:rPr>
          <w:rFonts w:ascii="Times New Roman" w:eastAsia="Times New Roman" w:hAnsi="Times New Roman" w:cs="Times New Roman"/>
          <w:color w:val="2A2A2A"/>
          <w:sz w:val="24"/>
          <w:szCs w:val="24"/>
          <w:lang w:eastAsia="fr-FR"/>
        </w:rPr>
      </w:pPr>
    </w:p>
    <w:p w14:paraId="13EFD258" w14:textId="77777777" w:rsidR="000132B9" w:rsidRPr="000132B9" w:rsidRDefault="000132B9" w:rsidP="000132B9">
      <w:pPr>
        <w:spacing w:after="0" w:line="360" w:lineRule="atLeast"/>
        <w:jc w:val="center"/>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b/>
          <w:bCs/>
          <w:color w:val="2A2A2A"/>
          <w:sz w:val="24"/>
          <w:szCs w:val="24"/>
          <w:u w:val="single"/>
          <w:bdr w:val="none" w:sz="0" w:space="0" w:color="auto" w:frame="1"/>
          <w:lang w:eastAsia="fr-FR"/>
        </w:rPr>
        <w:t>Pour tout renseignement :</w:t>
      </w:r>
    </w:p>
    <w:p w14:paraId="594BA022" w14:textId="77777777" w:rsidR="00FD7F0A" w:rsidRDefault="000132B9" w:rsidP="00FD7F0A">
      <w:pPr>
        <w:spacing w:after="0" w:line="360" w:lineRule="atLeast"/>
        <w:jc w:val="center"/>
        <w:textAlignment w:val="baseline"/>
        <w:rPr>
          <w:rFonts w:ascii="Times New Roman" w:eastAsia="Times New Roman" w:hAnsi="Times New Roman" w:cs="Times New Roman"/>
          <w:i/>
          <w:iCs/>
          <w:color w:val="2A2A2A"/>
          <w:sz w:val="24"/>
          <w:szCs w:val="24"/>
          <w:bdr w:val="none" w:sz="0" w:space="0" w:color="auto" w:frame="1"/>
          <w:lang w:eastAsia="fr-FR"/>
        </w:rPr>
      </w:pPr>
      <w:r w:rsidRPr="000132B9">
        <w:rPr>
          <w:rFonts w:ascii="Times New Roman" w:eastAsia="Times New Roman" w:hAnsi="Times New Roman" w:cs="Times New Roman"/>
          <w:color w:val="2A2A2A"/>
          <w:sz w:val="24"/>
          <w:szCs w:val="24"/>
          <w:lang w:eastAsia="fr-FR"/>
        </w:rPr>
        <w:t>Bibliothèque municipale, Centre culturel, 73 rue de la Mairie 84570 MORMOIRON</w:t>
      </w:r>
      <w:r w:rsidR="00FD7F0A" w:rsidRPr="00FD7F0A">
        <w:rPr>
          <w:rFonts w:ascii="Times New Roman" w:eastAsia="Times New Roman" w:hAnsi="Times New Roman" w:cs="Times New Roman"/>
          <w:i/>
          <w:iCs/>
          <w:color w:val="2A2A2A"/>
          <w:sz w:val="24"/>
          <w:szCs w:val="24"/>
          <w:bdr w:val="none" w:sz="0" w:space="0" w:color="auto" w:frame="1"/>
          <w:lang w:eastAsia="fr-FR"/>
        </w:rPr>
        <w:t xml:space="preserve"> </w:t>
      </w:r>
    </w:p>
    <w:p w14:paraId="134998F9" w14:textId="2ECBBE2D" w:rsidR="00FD7F0A" w:rsidRPr="000132B9" w:rsidRDefault="00FD7F0A" w:rsidP="00FD7F0A">
      <w:pPr>
        <w:spacing w:after="0" w:line="360" w:lineRule="atLeast"/>
        <w:jc w:val="center"/>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i/>
          <w:iCs/>
          <w:color w:val="2A2A2A"/>
          <w:sz w:val="24"/>
          <w:szCs w:val="24"/>
          <w:bdr w:val="none" w:sz="0" w:space="0" w:color="auto" w:frame="1"/>
          <w:lang w:eastAsia="fr-FR"/>
        </w:rPr>
        <w:t>Localisation :     Latitude   44.067964        Longitude   5.184334</w:t>
      </w:r>
    </w:p>
    <w:p w14:paraId="726539CE" w14:textId="097E4DFF" w:rsidR="000132B9" w:rsidRPr="000132B9" w:rsidRDefault="000132B9" w:rsidP="00FD7F0A">
      <w:pPr>
        <w:spacing w:after="0" w:line="360" w:lineRule="atLeast"/>
        <w:jc w:val="center"/>
        <w:textAlignment w:val="baseline"/>
        <w:rPr>
          <w:rFonts w:ascii="Times New Roman" w:eastAsia="Times New Roman" w:hAnsi="Times New Roman" w:cs="Times New Roman"/>
          <w:color w:val="2A2A2A"/>
          <w:sz w:val="24"/>
          <w:szCs w:val="24"/>
          <w:lang w:eastAsia="fr-FR"/>
        </w:rPr>
      </w:pPr>
    </w:p>
    <w:p w14:paraId="30678AC0" w14:textId="77777777" w:rsidR="000132B9" w:rsidRPr="000132B9" w:rsidRDefault="000132B9" w:rsidP="000132B9">
      <w:pPr>
        <w:spacing w:after="0" w:line="360" w:lineRule="atLeast"/>
        <w:jc w:val="center"/>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Tél. 04 90 61 96 35     Courriel : </w:t>
      </w:r>
      <w:hyperlink r:id="rId6" w:history="1">
        <w:r w:rsidRPr="000132B9">
          <w:rPr>
            <w:rFonts w:ascii="Times New Roman" w:eastAsia="Times New Roman" w:hAnsi="Times New Roman" w:cs="Times New Roman"/>
            <w:color w:val="2A2A2A"/>
            <w:sz w:val="24"/>
            <w:szCs w:val="24"/>
            <w:u w:val="single"/>
            <w:bdr w:val="none" w:sz="0" w:space="0" w:color="auto" w:frame="1"/>
            <w:lang w:eastAsia="fr-FR"/>
          </w:rPr>
          <w:t xml:space="preserve">bibliothecaire@ville-mormoiron.fr </w:t>
        </w:r>
        <w:r w:rsidRPr="000132B9">
          <w:rPr>
            <w:rFonts w:ascii="Times New Roman" w:eastAsia="Times New Roman" w:hAnsi="Times New Roman" w:cs="Times New Roman"/>
            <w:color w:val="2A2A2A"/>
            <w:sz w:val="24"/>
            <w:szCs w:val="24"/>
            <w:bdr w:val="none" w:sz="0" w:space="0" w:color="auto" w:frame="1"/>
            <w:lang w:eastAsia="fr-FR"/>
          </w:rPr>
          <w:t xml:space="preserve">ou </w:t>
        </w:r>
        <w:r w:rsidRPr="000132B9">
          <w:rPr>
            <w:rFonts w:ascii="Times New Roman" w:eastAsia="Times New Roman" w:hAnsi="Times New Roman" w:cs="Times New Roman"/>
            <w:color w:val="2A2A2A"/>
            <w:sz w:val="24"/>
            <w:szCs w:val="24"/>
            <w:u w:val="single"/>
            <w:bdr w:val="none" w:sz="0" w:space="0" w:color="auto" w:frame="1"/>
            <w:lang w:eastAsia="fr-FR"/>
          </w:rPr>
          <w:t>accueilcentreculturel@ville-mormoiron.fr</w:t>
        </w:r>
      </w:hyperlink>
    </w:p>
    <w:p w14:paraId="0AD0C028" w14:textId="5B535912" w:rsidR="000132B9" w:rsidRDefault="000132B9" w:rsidP="000132B9">
      <w:pPr>
        <w:spacing w:after="0" w:line="360" w:lineRule="atLeast"/>
        <w:jc w:val="center"/>
        <w:textAlignment w:val="baseline"/>
        <w:rPr>
          <w:rFonts w:ascii="Times New Roman" w:eastAsia="Times New Roman" w:hAnsi="Times New Roman" w:cs="Times New Roman"/>
          <w:color w:val="2A2A2A"/>
          <w:sz w:val="24"/>
          <w:szCs w:val="24"/>
          <w:lang w:eastAsia="fr-FR"/>
        </w:rPr>
      </w:pPr>
      <w:r w:rsidRPr="000132B9">
        <w:rPr>
          <w:rFonts w:ascii="Times New Roman" w:eastAsia="Times New Roman" w:hAnsi="Times New Roman" w:cs="Times New Roman"/>
          <w:color w:val="2A2A2A"/>
          <w:sz w:val="24"/>
          <w:szCs w:val="24"/>
          <w:lang w:eastAsia="fr-FR"/>
        </w:rPr>
        <w:t>Catalogue en ligne : </w:t>
      </w:r>
      <w:hyperlink r:id="rId7" w:history="1">
        <w:r w:rsidRPr="000132B9">
          <w:rPr>
            <w:rStyle w:val="Lienhypertexte"/>
            <w:rFonts w:ascii="Times New Roman" w:hAnsi="Times New Roman" w:cs="Times New Roman"/>
          </w:rPr>
          <w:t>https://bibliotheque-mormoiron.c3rb.org/</w:t>
        </w:r>
      </w:hyperlink>
      <w:r w:rsidRPr="000132B9">
        <w:rPr>
          <w:rFonts w:ascii="Times New Roman" w:eastAsia="Times New Roman" w:hAnsi="Times New Roman" w:cs="Times New Roman"/>
          <w:color w:val="2A2A2A"/>
          <w:sz w:val="24"/>
          <w:szCs w:val="24"/>
          <w:lang w:eastAsia="fr-FR"/>
        </w:rPr>
        <w:t> </w:t>
      </w:r>
    </w:p>
    <w:p w14:paraId="278CE7E6" w14:textId="77777777" w:rsidR="00FD7F0A" w:rsidRPr="000132B9" w:rsidRDefault="00FD7F0A" w:rsidP="000132B9">
      <w:pPr>
        <w:spacing w:after="0" w:line="360" w:lineRule="atLeast"/>
        <w:jc w:val="center"/>
        <w:textAlignment w:val="baseline"/>
        <w:rPr>
          <w:rFonts w:ascii="Times New Roman" w:eastAsia="Times New Roman" w:hAnsi="Times New Roman" w:cs="Times New Roman"/>
          <w:color w:val="2A2A2A"/>
          <w:sz w:val="24"/>
          <w:szCs w:val="24"/>
          <w:lang w:eastAsia="fr-FR"/>
        </w:rPr>
      </w:pPr>
    </w:p>
    <w:p w14:paraId="0F7064A1" w14:textId="62982B56" w:rsidR="000132B9" w:rsidRPr="000132B9" w:rsidRDefault="000132B9" w:rsidP="000132B9">
      <w:pPr>
        <w:spacing w:after="0" w:line="360" w:lineRule="atLeast"/>
        <w:jc w:val="center"/>
        <w:textAlignment w:val="baseline"/>
        <w:rPr>
          <w:rFonts w:ascii="Times New Roman" w:eastAsia="Times New Roman" w:hAnsi="Times New Roman" w:cs="Times New Roman"/>
          <w:color w:val="2A2A2A"/>
          <w:sz w:val="24"/>
          <w:szCs w:val="24"/>
          <w:lang w:eastAsia="fr-FR"/>
        </w:rPr>
      </w:pPr>
      <w:r>
        <w:rPr>
          <w:noProof/>
        </w:rPr>
        <w:drawing>
          <wp:inline distT="0" distB="0" distL="0" distR="0" wp14:anchorId="7DD9EE62" wp14:editId="3F45296F">
            <wp:extent cx="3905250" cy="3072646"/>
            <wp:effectExtent l="19050" t="19050" r="19050" b="139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293" cy="3079761"/>
                    </a:xfrm>
                    <a:prstGeom prst="rect">
                      <a:avLst/>
                    </a:prstGeom>
                    <a:noFill/>
                    <a:ln>
                      <a:solidFill>
                        <a:srgbClr val="0070C0"/>
                      </a:solidFill>
                    </a:ln>
                  </pic:spPr>
                </pic:pic>
              </a:graphicData>
            </a:graphic>
          </wp:inline>
        </w:drawing>
      </w:r>
    </w:p>
    <w:sectPr w:rsidR="000132B9" w:rsidRPr="000132B9" w:rsidSect="00FD7F0A">
      <w:pgSz w:w="16838" w:h="11906" w:orient="landscape"/>
      <w:pgMar w:top="284"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2DD7"/>
    <w:multiLevelType w:val="multilevel"/>
    <w:tmpl w:val="AB60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8266D1"/>
    <w:multiLevelType w:val="multilevel"/>
    <w:tmpl w:val="5CF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32569"/>
    <w:multiLevelType w:val="multilevel"/>
    <w:tmpl w:val="E332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A5"/>
    <w:rsid w:val="00003C8A"/>
    <w:rsid w:val="000132B9"/>
    <w:rsid w:val="00105DA5"/>
    <w:rsid w:val="00122A62"/>
    <w:rsid w:val="00FD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E55D"/>
  <w15:chartTrackingRefBased/>
  <w15:docId w15:val="{B3B9BB32-7379-40DD-AC7E-4F90D36A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32B9"/>
    <w:rPr>
      <w:color w:val="0563C1"/>
      <w:u w:val="single"/>
    </w:rPr>
  </w:style>
  <w:style w:type="character" w:styleId="Mentionnonrsolue">
    <w:name w:val="Unresolved Mention"/>
    <w:basedOn w:val="Policepardfaut"/>
    <w:uiPriority w:val="99"/>
    <w:semiHidden/>
    <w:unhideWhenUsed/>
    <w:rsid w:val="000132B9"/>
    <w:rPr>
      <w:color w:val="605E5C"/>
      <w:shd w:val="clear" w:color="auto" w:fill="E1DFDD"/>
    </w:rPr>
  </w:style>
  <w:style w:type="table" w:styleId="Grilledutableau">
    <w:name w:val="Table Grid"/>
    <w:basedOn w:val="TableauNormal"/>
    <w:uiPriority w:val="39"/>
    <w:rsid w:val="0001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97310">
      <w:bodyDiv w:val="1"/>
      <w:marLeft w:val="0"/>
      <w:marRight w:val="0"/>
      <w:marTop w:val="0"/>
      <w:marBottom w:val="0"/>
      <w:divBdr>
        <w:top w:val="none" w:sz="0" w:space="0" w:color="auto"/>
        <w:left w:val="none" w:sz="0" w:space="0" w:color="auto"/>
        <w:bottom w:val="none" w:sz="0" w:space="0" w:color="auto"/>
        <w:right w:val="none" w:sz="0" w:space="0" w:color="auto"/>
      </w:divBdr>
      <w:divsChild>
        <w:div w:id="1682509651">
          <w:marLeft w:val="0"/>
          <w:marRight w:val="0"/>
          <w:marTop w:val="0"/>
          <w:marBottom w:val="0"/>
          <w:divBdr>
            <w:top w:val="none" w:sz="0" w:space="0" w:color="auto"/>
            <w:left w:val="none" w:sz="0" w:space="0" w:color="auto"/>
            <w:bottom w:val="none" w:sz="0" w:space="0" w:color="auto"/>
            <w:right w:val="none" w:sz="0" w:space="0" w:color="auto"/>
          </w:divBdr>
          <w:divsChild>
            <w:div w:id="359361259">
              <w:marLeft w:val="0"/>
              <w:marRight w:val="0"/>
              <w:marTop w:val="0"/>
              <w:marBottom w:val="0"/>
              <w:divBdr>
                <w:top w:val="none" w:sz="0" w:space="0" w:color="auto"/>
                <w:left w:val="none" w:sz="0" w:space="0" w:color="auto"/>
                <w:bottom w:val="none" w:sz="0" w:space="0" w:color="auto"/>
                <w:right w:val="none" w:sz="0" w:space="0" w:color="auto"/>
              </w:divBdr>
              <w:divsChild>
                <w:div w:id="1490438627">
                  <w:marLeft w:val="0"/>
                  <w:marRight w:val="0"/>
                  <w:marTop w:val="0"/>
                  <w:marBottom w:val="0"/>
                  <w:divBdr>
                    <w:top w:val="none" w:sz="0" w:space="0" w:color="auto"/>
                    <w:left w:val="none" w:sz="0" w:space="0" w:color="auto"/>
                    <w:bottom w:val="none" w:sz="0" w:space="0" w:color="auto"/>
                    <w:right w:val="none" w:sz="0" w:space="0" w:color="auto"/>
                  </w:divBdr>
                  <w:divsChild>
                    <w:div w:id="800346520">
                      <w:marLeft w:val="-150"/>
                      <w:marRight w:val="-150"/>
                      <w:marTop w:val="0"/>
                      <w:marBottom w:val="0"/>
                      <w:divBdr>
                        <w:top w:val="none" w:sz="0" w:space="0" w:color="auto"/>
                        <w:left w:val="none" w:sz="0" w:space="0" w:color="auto"/>
                        <w:bottom w:val="none" w:sz="0" w:space="0" w:color="auto"/>
                        <w:right w:val="none" w:sz="0" w:space="0" w:color="auto"/>
                      </w:divBdr>
                      <w:divsChild>
                        <w:div w:id="2024504753">
                          <w:marLeft w:val="0"/>
                          <w:marRight w:val="0"/>
                          <w:marTop w:val="0"/>
                          <w:marBottom w:val="0"/>
                          <w:divBdr>
                            <w:top w:val="none" w:sz="0" w:space="0" w:color="auto"/>
                            <w:left w:val="none" w:sz="0" w:space="0" w:color="auto"/>
                            <w:bottom w:val="none" w:sz="0" w:space="0" w:color="auto"/>
                            <w:right w:val="none" w:sz="0" w:space="0" w:color="auto"/>
                          </w:divBdr>
                          <w:divsChild>
                            <w:div w:id="1852720950">
                              <w:marLeft w:val="0"/>
                              <w:marRight w:val="0"/>
                              <w:marTop w:val="0"/>
                              <w:marBottom w:val="0"/>
                              <w:divBdr>
                                <w:top w:val="none" w:sz="0" w:space="0" w:color="auto"/>
                                <w:left w:val="none" w:sz="0" w:space="0" w:color="auto"/>
                                <w:bottom w:val="none" w:sz="0" w:space="0" w:color="auto"/>
                                <w:right w:val="none" w:sz="0" w:space="0" w:color="auto"/>
                              </w:divBdr>
                              <w:divsChild>
                                <w:div w:id="358314700">
                                  <w:marLeft w:val="0"/>
                                  <w:marRight w:val="0"/>
                                  <w:marTop w:val="0"/>
                                  <w:marBottom w:val="0"/>
                                  <w:divBdr>
                                    <w:top w:val="none" w:sz="0" w:space="0" w:color="auto"/>
                                    <w:left w:val="none" w:sz="0" w:space="0" w:color="auto"/>
                                    <w:bottom w:val="none" w:sz="0" w:space="0" w:color="auto"/>
                                    <w:right w:val="none" w:sz="0" w:space="0" w:color="auto"/>
                                  </w:divBdr>
                                  <w:divsChild>
                                    <w:div w:id="1491411187">
                                      <w:marLeft w:val="0"/>
                                      <w:marRight w:val="0"/>
                                      <w:marTop w:val="0"/>
                                      <w:marBottom w:val="0"/>
                                      <w:divBdr>
                                        <w:top w:val="none" w:sz="0" w:space="0" w:color="auto"/>
                                        <w:left w:val="none" w:sz="0" w:space="0" w:color="auto"/>
                                        <w:bottom w:val="none" w:sz="0" w:space="0" w:color="auto"/>
                                        <w:right w:val="none" w:sz="0" w:space="0" w:color="auto"/>
                                      </w:divBdr>
                                    </w:div>
                                  </w:divsChild>
                                </w:div>
                                <w:div w:id="1873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03960">
              <w:marLeft w:val="0"/>
              <w:marRight w:val="0"/>
              <w:marTop w:val="0"/>
              <w:marBottom w:val="0"/>
              <w:divBdr>
                <w:top w:val="none" w:sz="0" w:space="0" w:color="auto"/>
                <w:left w:val="none" w:sz="0" w:space="0" w:color="auto"/>
                <w:bottom w:val="none" w:sz="0" w:space="0" w:color="auto"/>
                <w:right w:val="none" w:sz="0" w:space="0" w:color="auto"/>
              </w:divBdr>
              <w:divsChild>
                <w:div w:id="178667704">
                  <w:marLeft w:val="0"/>
                  <w:marRight w:val="0"/>
                  <w:marTop w:val="0"/>
                  <w:marBottom w:val="0"/>
                  <w:divBdr>
                    <w:top w:val="none" w:sz="0" w:space="0" w:color="auto"/>
                    <w:left w:val="none" w:sz="0" w:space="0" w:color="auto"/>
                    <w:bottom w:val="none" w:sz="0" w:space="0" w:color="auto"/>
                    <w:right w:val="none" w:sz="0" w:space="0" w:color="auto"/>
                  </w:divBdr>
                  <w:divsChild>
                    <w:div w:id="904997824">
                      <w:marLeft w:val="-150"/>
                      <w:marRight w:val="-150"/>
                      <w:marTop w:val="0"/>
                      <w:marBottom w:val="0"/>
                      <w:divBdr>
                        <w:top w:val="none" w:sz="0" w:space="0" w:color="auto"/>
                        <w:left w:val="none" w:sz="0" w:space="0" w:color="auto"/>
                        <w:bottom w:val="none" w:sz="0" w:space="0" w:color="auto"/>
                        <w:right w:val="none" w:sz="0" w:space="0" w:color="auto"/>
                      </w:divBdr>
                      <w:divsChild>
                        <w:div w:id="1159805764">
                          <w:marLeft w:val="0"/>
                          <w:marRight w:val="0"/>
                          <w:marTop w:val="0"/>
                          <w:marBottom w:val="0"/>
                          <w:divBdr>
                            <w:top w:val="none" w:sz="0" w:space="0" w:color="auto"/>
                            <w:left w:val="none" w:sz="0" w:space="0" w:color="auto"/>
                            <w:bottom w:val="none" w:sz="0" w:space="0" w:color="auto"/>
                            <w:right w:val="none" w:sz="0" w:space="0" w:color="auto"/>
                          </w:divBdr>
                          <w:divsChild>
                            <w:div w:id="1240211940">
                              <w:marLeft w:val="0"/>
                              <w:marRight w:val="0"/>
                              <w:marTop w:val="0"/>
                              <w:marBottom w:val="0"/>
                              <w:divBdr>
                                <w:top w:val="none" w:sz="0" w:space="0" w:color="auto"/>
                                <w:left w:val="none" w:sz="0" w:space="0" w:color="auto"/>
                                <w:bottom w:val="none" w:sz="0" w:space="0" w:color="auto"/>
                                <w:right w:val="none" w:sz="0" w:space="0" w:color="auto"/>
                              </w:divBdr>
                              <w:divsChild>
                                <w:div w:id="1743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8170">
              <w:marLeft w:val="0"/>
              <w:marRight w:val="0"/>
              <w:marTop w:val="0"/>
              <w:marBottom w:val="0"/>
              <w:divBdr>
                <w:top w:val="none" w:sz="0" w:space="0" w:color="auto"/>
                <w:left w:val="none" w:sz="0" w:space="0" w:color="auto"/>
                <w:bottom w:val="none" w:sz="0" w:space="0" w:color="auto"/>
                <w:right w:val="none" w:sz="0" w:space="0" w:color="auto"/>
              </w:divBdr>
              <w:divsChild>
                <w:div w:id="631208377">
                  <w:marLeft w:val="0"/>
                  <w:marRight w:val="0"/>
                  <w:marTop w:val="0"/>
                  <w:marBottom w:val="0"/>
                  <w:divBdr>
                    <w:top w:val="none" w:sz="0" w:space="0" w:color="auto"/>
                    <w:left w:val="none" w:sz="0" w:space="0" w:color="auto"/>
                    <w:bottom w:val="none" w:sz="0" w:space="0" w:color="auto"/>
                    <w:right w:val="none" w:sz="0" w:space="0" w:color="auto"/>
                  </w:divBdr>
                  <w:divsChild>
                    <w:div w:id="1138718229">
                      <w:marLeft w:val="-150"/>
                      <w:marRight w:val="-150"/>
                      <w:marTop w:val="0"/>
                      <w:marBottom w:val="0"/>
                      <w:divBdr>
                        <w:top w:val="none" w:sz="0" w:space="0" w:color="auto"/>
                        <w:left w:val="none" w:sz="0" w:space="0" w:color="auto"/>
                        <w:bottom w:val="none" w:sz="0" w:space="0" w:color="auto"/>
                        <w:right w:val="none" w:sz="0" w:space="0" w:color="auto"/>
                      </w:divBdr>
                      <w:divsChild>
                        <w:div w:id="1847673822">
                          <w:marLeft w:val="0"/>
                          <w:marRight w:val="0"/>
                          <w:marTop w:val="0"/>
                          <w:marBottom w:val="0"/>
                          <w:divBdr>
                            <w:top w:val="none" w:sz="0" w:space="0" w:color="auto"/>
                            <w:left w:val="none" w:sz="0" w:space="0" w:color="auto"/>
                            <w:bottom w:val="none" w:sz="0" w:space="0" w:color="auto"/>
                            <w:right w:val="none" w:sz="0" w:space="0" w:color="auto"/>
                          </w:divBdr>
                          <w:divsChild>
                            <w:div w:id="4020003">
                              <w:marLeft w:val="0"/>
                              <w:marRight w:val="0"/>
                              <w:marTop w:val="0"/>
                              <w:marBottom w:val="0"/>
                              <w:divBdr>
                                <w:top w:val="none" w:sz="0" w:space="0" w:color="auto"/>
                                <w:left w:val="none" w:sz="0" w:space="0" w:color="auto"/>
                                <w:bottom w:val="none" w:sz="0" w:space="0" w:color="auto"/>
                                <w:right w:val="none" w:sz="0" w:space="0" w:color="auto"/>
                              </w:divBdr>
                              <w:divsChild>
                                <w:div w:id="1152718448">
                                  <w:marLeft w:val="0"/>
                                  <w:marRight w:val="0"/>
                                  <w:marTop w:val="0"/>
                                  <w:marBottom w:val="0"/>
                                  <w:divBdr>
                                    <w:top w:val="none" w:sz="0" w:space="0" w:color="auto"/>
                                    <w:left w:val="none" w:sz="0" w:space="0" w:color="auto"/>
                                    <w:bottom w:val="none" w:sz="0" w:space="0" w:color="auto"/>
                                    <w:right w:val="none" w:sz="0" w:space="0" w:color="auto"/>
                                  </w:divBdr>
                                  <w:divsChild>
                                    <w:div w:id="740978641">
                                      <w:marLeft w:val="0"/>
                                      <w:marRight w:val="0"/>
                                      <w:marTop w:val="0"/>
                                      <w:marBottom w:val="0"/>
                                      <w:divBdr>
                                        <w:top w:val="none" w:sz="0" w:space="0" w:color="auto"/>
                                        <w:left w:val="none" w:sz="0" w:space="0" w:color="auto"/>
                                        <w:bottom w:val="none" w:sz="0" w:space="0" w:color="auto"/>
                                        <w:right w:val="none" w:sz="0" w:space="0" w:color="auto"/>
                                      </w:divBdr>
                                    </w:div>
                                  </w:divsChild>
                                </w:div>
                                <w:div w:id="551890080">
                                  <w:marLeft w:val="0"/>
                                  <w:marRight w:val="0"/>
                                  <w:marTop w:val="0"/>
                                  <w:marBottom w:val="0"/>
                                  <w:divBdr>
                                    <w:top w:val="none" w:sz="0" w:space="0" w:color="auto"/>
                                    <w:left w:val="none" w:sz="0" w:space="0" w:color="auto"/>
                                    <w:bottom w:val="none" w:sz="0" w:space="0" w:color="auto"/>
                                    <w:right w:val="none" w:sz="0" w:space="0" w:color="auto"/>
                                  </w:divBdr>
                                  <w:divsChild>
                                    <w:div w:id="1491169736">
                                      <w:marLeft w:val="0"/>
                                      <w:marRight w:val="0"/>
                                      <w:marTop w:val="0"/>
                                      <w:marBottom w:val="0"/>
                                      <w:divBdr>
                                        <w:top w:val="none" w:sz="0" w:space="0" w:color="auto"/>
                                        <w:left w:val="none" w:sz="0" w:space="0" w:color="auto"/>
                                        <w:bottom w:val="none" w:sz="0" w:space="0" w:color="auto"/>
                                        <w:right w:val="none" w:sz="0" w:space="0" w:color="auto"/>
                                      </w:divBdr>
                                      <w:divsChild>
                                        <w:div w:id="1914703845">
                                          <w:marLeft w:val="-150"/>
                                          <w:marRight w:val="-150"/>
                                          <w:marTop w:val="0"/>
                                          <w:marBottom w:val="0"/>
                                          <w:divBdr>
                                            <w:top w:val="none" w:sz="0" w:space="0" w:color="auto"/>
                                            <w:left w:val="none" w:sz="0" w:space="0" w:color="auto"/>
                                            <w:bottom w:val="none" w:sz="0" w:space="0" w:color="auto"/>
                                            <w:right w:val="none" w:sz="0" w:space="0" w:color="auto"/>
                                          </w:divBdr>
                                          <w:divsChild>
                                            <w:div w:id="1788237850">
                                              <w:marLeft w:val="0"/>
                                              <w:marRight w:val="0"/>
                                              <w:marTop w:val="0"/>
                                              <w:marBottom w:val="0"/>
                                              <w:divBdr>
                                                <w:top w:val="none" w:sz="0" w:space="0" w:color="auto"/>
                                                <w:left w:val="none" w:sz="0" w:space="0" w:color="auto"/>
                                                <w:bottom w:val="none" w:sz="0" w:space="0" w:color="auto"/>
                                                <w:right w:val="none" w:sz="0" w:space="0" w:color="auto"/>
                                              </w:divBdr>
                                              <w:divsChild>
                                                <w:div w:id="818157612">
                                                  <w:marLeft w:val="0"/>
                                                  <w:marRight w:val="0"/>
                                                  <w:marTop w:val="0"/>
                                                  <w:marBottom w:val="0"/>
                                                  <w:divBdr>
                                                    <w:top w:val="none" w:sz="0" w:space="0" w:color="auto"/>
                                                    <w:left w:val="none" w:sz="0" w:space="0" w:color="auto"/>
                                                    <w:bottom w:val="none" w:sz="0" w:space="0" w:color="auto"/>
                                                    <w:right w:val="none" w:sz="0" w:space="0" w:color="auto"/>
                                                  </w:divBdr>
                                                  <w:divsChild>
                                                    <w:div w:id="20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896">
                                              <w:marLeft w:val="0"/>
                                              <w:marRight w:val="0"/>
                                              <w:marTop w:val="0"/>
                                              <w:marBottom w:val="0"/>
                                              <w:divBdr>
                                                <w:top w:val="none" w:sz="0" w:space="0" w:color="auto"/>
                                                <w:left w:val="none" w:sz="0" w:space="0" w:color="auto"/>
                                                <w:bottom w:val="none" w:sz="0" w:space="0" w:color="auto"/>
                                                <w:right w:val="none" w:sz="0" w:space="0" w:color="auto"/>
                                              </w:divBdr>
                                              <w:divsChild>
                                                <w:div w:id="1997417008">
                                                  <w:marLeft w:val="0"/>
                                                  <w:marRight w:val="0"/>
                                                  <w:marTop w:val="0"/>
                                                  <w:marBottom w:val="0"/>
                                                  <w:divBdr>
                                                    <w:top w:val="none" w:sz="0" w:space="0" w:color="auto"/>
                                                    <w:left w:val="none" w:sz="0" w:space="0" w:color="auto"/>
                                                    <w:bottom w:val="none" w:sz="0" w:space="0" w:color="auto"/>
                                                    <w:right w:val="none" w:sz="0" w:space="0" w:color="auto"/>
                                                  </w:divBdr>
                                                  <w:divsChild>
                                                    <w:div w:id="6488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574964">
          <w:marLeft w:val="0"/>
          <w:marRight w:val="0"/>
          <w:marTop w:val="0"/>
          <w:marBottom w:val="0"/>
          <w:divBdr>
            <w:top w:val="none" w:sz="0" w:space="0" w:color="auto"/>
            <w:left w:val="none" w:sz="0" w:space="0" w:color="auto"/>
            <w:bottom w:val="none" w:sz="0" w:space="0" w:color="auto"/>
            <w:right w:val="none" w:sz="0" w:space="0" w:color="auto"/>
          </w:divBdr>
          <w:divsChild>
            <w:div w:id="1495682210">
              <w:marLeft w:val="0"/>
              <w:marRight w:val="0"/>
              <w:marTop w:val="0"/>
              <w:marBottom w:val="0"/>
              <w:divBdr>
                <w:top w:val="none" w:sz="0" w:space="0" w:color="auto"/>
                <w:left w:val="none" w:sz="0" w:space="0" w:color="auto"/>
                <w:bottom w:val="none" w:sz="0" w:space="0" w:color="auto"/>
                <w:right w:val="none" w:sz="0" w:space="0" w:color="auto"/>
              </w:divBdr>
              <w:divsChild>
                <w:div w:id="1084061300">
                  <w:marLeft w:val="0"/>
                  <w:marRight w:val="0"/>
                  <w:marTop w:val="0"/>
                  <w:marBottom w:val="0"/>
                  <w:divBdr>
                    <w:top w:val="none" w:sz="0" w:space="0" w:color="auto"/>
                    <w:left w:val="none" w:sz="0" w:space="0" w:color="auto"/>
                    <w:bottom w:val="none" w:sz="0" w:space="0" w:color="auto"/>
                    <w:right w:val="none" w:sz="0" w:space="0" w:color="auto"/>
                  </w:divBdr>
                  <w:divsChild>
                    <w:div w:id="1741826242">
                      <w:marLeft w:val="0"/>
                      <w:marRight w:val="0"/>
                      <w:marTop w:val="0"/>
                      <w:marBottom w:val="0"/>
                      <w:divBdr>
                        <w:top w:val="none" w:sz="0" w:space="0" w:color="auto"/>
                        <w:left w:val="none" w:sz="0" w:space="0" w:color="auto"/>
                        <w:bottom w:val="none" w:sz="0" w:space="0" w:color="auto"/>
                        <w:right w:val="none" w:sz="0" w:space="0" w:color="auto"/>
                      </w:divBdr>
                      <w:divsChild>
                        <w:div w:id="629747905">
                          <w:marLeft w:val="-150"/>
                          <w:marRight w:val="-150"/>
                          <w:marTop w:val="0"/>
                          <w:marBottom w:val="0"/>
                          <w:divBdr>
                            <w:top w:val="none" w:sz="0" w:space="0" w:color="auto"/>
                            <w:left w:val="none" w:sz="0" w:space="0" w:color="auto"/>
                            <w:bottom w:val="none" w:sz="0" w:space="0" w:color="auto"/>
                            <w:right w:val="none" w:sz="0" w:space="0" w:color="auto"/>
                          </w:divBdr>
                          <w:divsChild>
                            <w:div w:id="645159286">
                              <w:marLeft w:val="0"/>
                              <w:marRight w:val="0"/>
                              <w:marTop w:val="0"/>
                              <w:marBottom w:val="0"/>
                              <w:divBdr>
                                <w:top w:val="none" w:sz="0" w:space="0" w:color="auto"/>
                                <w:left w:val="none" w:sz="0" w:space="0" w:color="auto"/>
                                <w:bottom w:val="none" w:sz="0" w:space="0" w:color="auto"/>
                                <w:right w:val="none" w:sz="0" w:space="0" w:color="auto"/>
                              </w:divBdr>
                              <w:divsChild>
                                <w:div w:id="1838575902">
                                  <w:marLeft w:val="0"/>
                                  <w:marRight w:val="0"/>
                                  <w:marTop w:val="0"/>
                                  <w:marBottom w:val="0"/>
                                  <w:divBdr>
                                    <w:top w:val="none" w:sz="0" w:space="0" w:color="auto"/>
                                    <w:left w:val="none" w:sz="0" w:space="0" w:color="auto"/>
                                    <w:bottom w:val="none" w:sz="0" w:space="0" w:color="auto"/>
                                    <w:right w:val="none" w:sz="0" w:space="0" w:color="auto"/>
                                  </w:divBdr>
                                  <w:divsChild>
                                    <w:div w:id="28989776">
                                      <w:marLeft w:val="0"/>
                                      <w:marRight w:val="0"/>
                                      <w:marTop w:val="0"/>
                                      <w:marBottom w:val="0"/>
                                      <w:divBdr>
                                        <w:top w:val="none" w:sz="0" w:space="0" w:color="auto"/>
                                        <w:left w:val="none" w:sz="0" w:space="0" w:color="auto"/>
                                        <w:bottom w:val="none" w:sz="0" w:space="0" w:color="auto"/>
                                        <w:right w:val="none" w:sz="0" w:space="0" w:color="auto"/>
                                      </w:divBdr>
                                      <w:divsChild>
                                        <w:div w:id="1700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93419">
              <w:marLeft w:val="0"/>
              <w:marRight w:val="0"/>
              <w:marTop w:val="0"/>
              <w:marBottom w:val="0"/>
              <w:divBdr>
                <w:top w:val="none" w:sz="0" w:space="0" w:color="auto"/>
                <w:left w:val="none" w:sz="0" w:space="0" w:color="auto"/>
                <w:bottom w:val="none" w:sz="0" w:space="0" w:color="auto"/>
                <w:right w:val="none" w:sz="0" w:space="0" w:color="auto"/>
              </w:divBdr>
              <w:divsChild>
                <w:div w:id="1957055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ibliotheque-mormoiron.c3r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heque.mormoiron@orange.fr" TargetMode="External"/><Relationship Id="rId5" Type="http://schemas.openxmlformats.org/officeDocument/2006/relationships/hyperlink" Target="https://bibliotheque-mormoiron.c3r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Bibliotheque Mormoiron</dc:creator>
  <cp:keywords/>
  <dc:description/>
  <cp:lastModifiedBy>assistanteadmin</cp:lastModifiedBy>
  <cp:revision>2</cp:revision>
  <dcterms:created xsi:type="dcterms:W3CDTF">2021-09-02T07:35:00Z</dcterms:created>
  <dcterms:modified xsi:type="dcterms:W3CDTF">2021-09-02T07:35:00Z</dcterms:modified>
</cp:coreProperties>
</file>